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71" w:rsidRPr="001C0671" w:rsidRDefault="001C0671" w:rsidP="001C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71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29 марта 2022 г. № 505 “О приостановлении </w:t>
      </w:r>
      <w:proofErr w:type="gramStart"/>
      <w:r w:rsidRPr="001C0671">
        <w:rPr>
          <w:rFonts w:ascii="Times New Roman" w:hAnsi="Times New Roman" w:cs="Times New Roman"/>
          <w:b/>
          <w:sz w:val="24"/>
          <w:szCs w:val="24"/>
        </w:rPr>
        <w:t>действия отдельных положений некоторых актов Правительства Российской Федерации</w:t>
      </w:r>
      <w:proofErr w:type="gramEnd"/>
      <w:r w:rsidRPr="001C0671">
        <w:rPr>
          <w:rFonts w:ascii="Times New Roman" w:hAnsi="Times New Roman" w:cs="Times New Roman"/>
          <w:b/>
          <w:sz w:val="24"/>
          <w:szCs w:val="24"/>
        </w:rPr>
        <w:t xml:space="preserve"> и установлении размеров авансовых платежей при заключении государственных (муниципальных) контрактов в 2022 году”</w:t>
      </w:r>
    </w:p>
    <w:p w:rsidR="001C0671" w:rsidRPr="001C0671" w:rsidRDefault="001C0671" w:rsidP="001C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71">
        <w:rPr>
          <w:rFonts w:ascii="Times New Roman" w:hAnsi="Times New Roman" w:cs="Times New Roman"/>
          <w:b/>
          <w:sz w:val="24"/>
          <w:szCs w:val="24"/>
        </w:rPr>
        <w:t>31 марта 2022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 w:rsidRPr="001C0671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1. Приостановить до 31 декабря 2022 г. включительно действие: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подпункта "в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" и абзаца восьмого подпункта "л1" пункта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 г. N 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 41, ст. 5536;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2015, N 26, ст. 3897; 2016, N 10, ст. 1406; N 48, ст. 6764; 2017, N 51, ст. 7825; 2018, N 50, ст. 7767; 2019, N 7, ст. 668; N 41, ст. 5726; 2020, N 1, ст. 40; N 17, ст. 2799; N 45, ст. 7122; 2021, N 8, ст. 1326;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2022, N 10, ст. 1531);</w:t>
      </w:r>
      <w:proofErr w:type="gramEnd"/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0671">
        <w:rPr>
          <w:rFonts w:ascii="Times New Roman" w:hAnsi="Times New Roman" w:cs="Times New Roman"/>
          <w:sz w:val="24"/>
          <w:szCs w:val="24"/>
        </w:rPr>
        <w:t>абзаца второго подпункта "а" и подпункта "б" (в части права предусматривать авансовые платежи в размере, не превышающем 30 процентов суммы договора (государственного контракта) пункта 18 и пункта 20 Положения о мерах по обеспечению исполнения федерального бюджета, утвержденного постановлением Правительства Российской Федерации от 9 декабря 2017 г. N 1496 "О мерах по обеспечению исполнения федерального бюджета" (Собрание законодательства Российской Федерации, 2017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N 51, ст. 7807; 2018, N 49, ст. 7631; 2019, N 32, ст. 4735; 2020, N 2, ст. 190; 2021, N 5, ст. 826).</w:t>
      </w:r>
      <w:proofErr w:type="gramEnd"/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2. Установить, что в 2022 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0671">
        <w:rPr>
          <w:rFonts w:ascii="Times New Roman" w:hAnsi="Times New Roman" w:cs="Times New Roman"/>
          <w:sz w:val="24"/>
          <w:szCs w:val="24"/>
        </w:rPr>
        <w:t>В случае если исполнение договора (государственного контракта), указанного в </w:t>
      </w:r>
      <w:r>
        <w:rPr>
          <w:rFonts w:ascii="Times New Roman" w:hAnsi="Times New Roman" w:cs="Times New Roman"/>
          <w:sz w:val="24"/>
          <w:szCs w:val="24"/>
        </w:rPr>
        <w:t xml:space="preserve">абзаце втором </w:t>
      </w:r>
      <w:r w:rsidRPr="001C0671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в 2022 году и последующих годах и </w:t>
      </w:r>
      <w:r w:rsidRPr="001C0671">
        <w:rPr>
          <w:rFonts w:ascii="Times New Roman" w:hAnsi="Times New Roman" w:cs="Times New Roman"/>
          <w:sz w:val="24"/>
          <w:szCs w:val="24"/>
        </w:rPr>
        <w:lastRenderedPageBreak/>
        <w:t>соответствующих лимитов бюджетных обязательств, доведенных до получателя средств федерального бюджета, 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Установить, что в соответствии с подпунктом 9 части 2 статьи 5 Федерального закона "О федеральном бюджете на 2022 год и на плановый период 2023 и 2024 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 рублей, заключаемые в 2022 году ими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 абзацем вторым пункта 2 настоящего постановления.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Получатели средств федерального бюджета вправе в соответствии с частью 651 статьи 112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 авансовых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 платежей до размеров, определенных в соответствии с </w:t>
      </w:r>
      <w:hyperlink r:id="rId5" w:anchor="2" w:history="1">
        <w:r w:rsidRPr="001C0671">
          <w:rPr>
            <w:rStyle w:val="a4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C0671">
        <w:rPr>
          <w:rFonts w:ascii="Times New Roman" w:hAnsi="Times New Roman" w:cs="Times New Roman"/>
          <w:sz w:val="24"/>
          <w:szCs w:val="24"/>
        </w:rPr>
        <w:t> настоящего постановления, с соблюдением размера обеспечения исполнения договора (государственного контракта), устанавливаемого в соответствии с частью 6 статьи 96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0671">
        <w:rPr>
          <w:rFonts w:ascii="Times New Roman" w:hAnsi="Times New Roman" w:cs="Times New Roman"/>
          <w:sz w:val="24"/>
          <w:szCs w:val="24"/>
        </w:rPr>
        <w:t>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 </w:t>
      </w:r>
      <w:r>
        <w:rPr>
          <w:rFonts w:ascii="Times New Roman" w:hAnsi="Times New Roman" w:cs="Times New Roman"/>
          <w:sz w:val="24"/>
          <w:szCs w:val="24"/>
        </w:rPr>
        <w:t>пунктом</w:t>
      </w:r>
      <w:bookmarkStart w:id="1" w:name="_GoBack"/>
      <w:bookmarkEnd w:id="1"/>
      <w:r w:rsidRPr="001C0671">
        <w:rPr>
          <w:rFonts w:ascii="Times New Roman" w:hAnsi="Times New Roman" w:cs="Times New Roman"/>
          <w:sz w:val="24"/>
          <w:szCs w:val="24"/>
        </w:rPr>
        <w:t> настоящего постановления</w:t>
      </w:r>
      <w:proofErr w:type="gramEnd"/>
      <w:r w:rsidRPr="001C0671">
        <w:rPr>
          <w:rFonts w:ascii="Times New Roman" w:hAnsi="Times New Roman" w:cs="Times New Roman"/>
          <w:sz w:val="24"/>
          <w:szCs w:val="24"/>
        </w:rPr>
        <w:t xml:space="preserve"> для получателей средств федерального бюджета.</w:t>
      </w:r>
    </w:p>
    <w:p w:rsidR="001C0671" w:rsidRPr="001C0671" w:rsidRDefault="001C0671" w:rsidP="001C0671">
      <w:pPr>
        <w:rPr>
          <w:rFonts w:ascii="Times New Roman" w:hAnsi="Times New Roman" w:cs="Times New Roman"/>
          <w:sz w:val="24"/>
          <w:szCs w:val="24"/>
        </w:rPr>
      </w:pPr>
      <w:r w:rsidRPr="001C0671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 официального опубликования.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3247"/>
      </w:tblGrid>
      <w:tr w:rsidR="001C0671" w:rsidRPr="001C0671" w:rsidTr="001C0671">
        <w:trPr>
          <w:jc w:val="right"/>
        </w:trPr>
        <w:tc>
          <w:tcPr>
            <w:tcW w:w="2500" w:type="pct"/>
            <w:hideMark/>
          </w:tcPr>
          <w:p w:rsidR="001C0671" w:rsidRPr="001C0671" w:rsidRDefault="001C0671" w:rsidP="001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Правительства</w:t>
            </w:r>
            <w:r w:rsidRPr="001C06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C0671" w:rsidRPr="001C0671" w:rsidRDefault="001C0671" w:rsidP="001C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1">
              <w:rPr>
                <w:rFonts w:ascii="Times New Roman" w:hAnsi="Times New Roman" w:cs="Times New Roman"/>
                <w:b/>
                <w:sz w:val="24"/>
                <w:szCs w:val="24"/>
              </w:rPr>
              <w:t>М. </w:t>
            </w:r>
            <w:proofErr w:type="spellStart"/>
            <w:r w:rsidRPr="001C0671"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DF0EB4" w:rsidRDefault="00DF0EB4"/>
    <w:sectPr w:rsidR="00DF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71"/>
    <w:rsid w:val="001C0671"/>
    <w:rsid w:val="00D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6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6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36835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Алена Станиславовна</dc:creator>
  <cp:lastModifiedBy>Михайлюк Алена Станиславовна</cp:lastModifiedBy>
  <cp:revision>1</cp:revision>
  <dcterms:created xsi:type="dcterms:W3CDTF">2022-04-05T01:35:00Z</dcterms:created>
  <dcterms:modified xsi:type="dcterms:W3CDTF">2022-04-05T01:36:00Z</dcterms:modified>
</cp:coreProperties>
</file>